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1"/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8762" cy="457200"/>
                <wp:effectExtent l="0" t="0" r="8890" b="0"/>
                <wp:docPr id="2" name="Image 5" descr="C:\Users\roux-luzi\Desktop\Aix-Marseille-Universite-se-dote-dune-nouvelle-charte-graphique-et-dun-nouvea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ux-luzi\Desktop\Aix-Marseille-Universite-se-dote-dune-nouvelle-charte-graphique-et-dun-nouveau-logo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74306" cy="47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6.83pt;height:36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958"/>
        <w:pBdr/>
        <w:spacing/>
        <w:ind w:left="1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58"/>
        <w:pBdr/>
        <w:spacing w:before="27"/>
        <w:ind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181990</wp:posOffset>
                </wp:positionV>
                <wp:extent cx="5903595" cy="76517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03595" cy="765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20"/>
                              <w:ind w:right="1730" w:left="172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ELECTIONS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DES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REPRESENTANTS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DES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DOCTORANTS AU CONSEIL DE L’ED 355</w:t>
                            </w:r>
                            <w:r>
                              <w:rPr>
                                <w:b/>
                                <w:sz w:val="19"/>
                              </w:rPr>
                            </w:r>
                          </w:p>
                          <w:p>
                            <w:pPr>
                              <w:pBdr/>
                              <w:spacing w:line="230" w:lineRule="exact"/>
                              <w:ind w:right="1731" w:left="172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Scrutin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du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05 juin 2026</w:t>
                            </w:r>
                            <w:r>
                              <w:rPr>
                                <w:b/>
                                <w:sz w:val="19"/>
                              </w:rPr>
                            </w:r>
                          </w:p>
                          <w:p>
                            <w:pPr>
                              <w:pStyle w:val="958"/>
                              <w:pBdr/>
                              <w:spacing w:before="3"/>
                              <w:ind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</w:r>
                            <w:r>
                              <w:rPr>
                                <w:b/>
                                <w:sz w:val="19"/>
                              </w:rPr>
                            </w:r>
                          </w:p>
                          <w:p>
                            <w:pPr>
                              <w:pBdr/>
                              <w:spacing w:before="1"/>
                              <w:ind w:right="1730" w:left="172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FORMULAIRE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DE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PROCURATION</w:t>
                            </w:r>
                            <w:r>
                              <w:rPr>
                                <w:b/>
                                <w:sz w:val="19"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487587840;o:allowoverlap:true;o:allowincell:true;mso-position-horizontal-relative:page;margin-left:65.30pt;mso-position-horizontal:absolute;mso-position-vertical-relative:text;margin-top:14.33pt;mso-position-vertical:absolute;width:464.85pt;height:60.25pt;mso-wrap-distance-left:0.00pt;mso-wrap-distance-top:0.00pt;mso-wrap-distance-right:0.00pt;mso-wrap-distance-bottom:0.00pt;visibility:visible;" filled="f" strokecolor="#000000" strokeweight="0.48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20"/>
                        <w:ind w:right="1730" w:left="172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ELECTIONS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DES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REPRESENTANTS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DES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DOCTORANTS AU CONSEIL DE L’ED 355</w:t>
                      </w:r>
                      <w:r>
                        <w:rPr>
                          <w:b/>
                          <w:sz w:val="19"/>
                        </w:rPr>
                      </w:r>
                    </w:p>
                    <w:p>
                      <w:pPr>
                        <w:pBdr/>
                        <w:spacing w:line="230" w:lineRule="exact"/>
                        <w:ind w:right="1731" w:left="172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Scrutin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du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05 juin 2026</w:t>
                      </w:r>
                      <w:r>
                        <w:rPr>
                          <w:b/>
                          <w:sz w:val="19"/>
                        </w:rPr>
                      </w:r>
                    </w:p>
                    <w:p>
                      <w:pPr>
                        <w:pStyle w:val="958"/>
                        <w:pBdr/>
                        <w:spacing w:before="3"/>
                        <w:ind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</w:r>
                      <w:r>
                        <w:rPr>
                          <w:b/>
                          <w:sz w:val="19"/>
                        </w:rPr>
                      </w:r>
                    </w:p>
                    <w:p>
                      <w:pPr>
                        <w:pBdr/>
                        <w:spacing w:before="1"/>
                        <w:ind w:right="1730" w:left="1729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FORMULAIRE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DE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 xml:space="preserve">PROCURATION</w:t>
                      </w:r>
                      <w:r>
                        <w:rPr>
                          <w:b/>
                          <w:sz w:val="19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958"/>
        <w:pBdr/>
        <w:spacing w:before="17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Bdr/>
        <w:spacing/>
        <w:ind w:left="143"/>
        <w:jc w:val="both"/>
        <w:rPr>
          <w:sz w:val="18"/>
        </w:rPr>
      </w:pPr>
      <w:r>
        <w:rPr>
          <w:b/>
          <w:sz w:val="18"/>
        </w:rPr>
        <w:t xml:space="preserve">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soussigné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(e)</w:t>
      </w:r>
      <w:r>
        <w:rPr>
          <w:b/>
          <w:spacing w:val="-3"/>
          <w:sz w:val="18"/>
        </w:rPr>
        <w:t xml:space="preserve"> </w:t>
      </w:r>
      <w:r>
        <w:rPr>
          <w:spacing w:val="-10"/>
          <w:sz w:val="18"/>
        </w:rPr>
        <w:t xml:space="preserve">:</w:t>
      </w:r>
      <w:r>
        <w:rPr>
          <w:sz w:val="18"/>
        </w:rPr>
      </w:r>
    </w:p>
    <w:p>
      <w:pPr>
        <w:pStyle w:val="958"/>
        <w:pBdr/>
        <w:tabs>
          <w:tab w:val="left" w:leader="dot" w:pos="8619"/>
        </w:tabs>
        <w:spacing w:before="108"/>
        <w:ind w:left="143"/>
        <w:jc w:val="both"/>
        <w:rPr/>
      </w:pPr>
      <w:r>
        <w:t xml:space="preserve">Mme/</w:t>
      </w:r>
      <w:r>
        <w:rPr>
          <w:spacing w:val="-5"/>
        </w:rPr>
        <w:t xml:space="preserve"> </w:t>
      </w:r>
      <w:r>
        <w:t xml:space="preserve">M</w:t>
      </w:r>
      <w:r>
        <w:rPr>
          <w:spacing w:val="-4"/>
        </w:rPr>
        <w:t xml:space="preserve"> </w:t>
      </w:r>
      <w:r>
        <w:t xml:space="preserve">(nom</w:t>
      </w:r>
      <w:r>
        <w:rPr>
          <w:spacing w:val="-3"/>
        </w:rPr>
        <w:t xml:space="preserve"> </w:t>
      </w:r>
      <w:r>
        <w:t xml:space="preserve">patronymique,</w:t>
      </w:r>
      <w:r>
        <w:rPr>
          <w:spacing w:val="-4"/>
        </w:rPr>
        <w:t xml:space="preserve"> </w:t>
      </w:r>
      <w:r>
        <w:rPr>
          <w:spacing w:val="-2"/>
        </w:rPr>
        <w:t xml:space="preserve">prénom).</w:t>
      </w:r>
      <w:r>
        <w:tab/>
      </w:r>
      <w:r>
        <w:rPr>
          <w:spacing w:val="-10"/>
        </w:rPr>
        <w:t xml:space="preserve">,</w:t>
      </w:r>
      <w:r/>
    </w:p>
    <w:p>
      <w:pPr>
        <w:pStyle w:val="958"/>
        <w:pBdr/>
        <w:spacing w:before="110"/>
        <w:ind w:left="143"/>
        <w:jc w:val="both"/>
        <w:rPr/>
      </w:pPr>
      <w:r>
        <w:t xml:space="preserve">membre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4"/>
        </w:rPr>
        <w:t xml:space="preserve"> </w:t>
      </w:r>
      <w:r>
        <w:t xml:space="preserve">collège</w:t>
      </w:r>
      <w:r>
        <w:rPr>
          <w:spacing w:val="-3"/>
        </w:rPr>
        <w:t xml:space="preserve"> </w:t>
      </w:r>
      <w:r>
        <w:t xml:space="preserve">doctorants</w:t>
      </w:r>
      <w:r>
        <w:rPr>
          <w:spacing w:val="-2"/>
        </w:rPr>
        <w:t xml:space="preserve"> </w:t>
      </w:r>
      <w:r>
        <w:t xml:space="preserve">et</w:t>
      </w:r>
      <w:r>
        <w:rPr>
          <w:spacing w:val="-3"/>
        </w:rPr>
        <w:t xml:space="preserve"> </w:t>
      </w:r>
      <w:r>
        <w:t xml:space="preserve">régulièrement</w:t>
      </w:r>
      <w:r>
        <w:rPr>
          <w:spacing w:val="-2"/>
        </w:rPr>
        <w:t xml:space="preserve"> </w:t>
      </w:r>
      <w:r>
        <w:t xml:space="preserve">inscrit(e)</w:t>
      </w:r>
      <w:r>
        <w:rPr>
          <w:spacing w:val="-5"/>
        </w:rPr>
        <w:t xml:space="preserve"> </w:t>
      </w:r>
      <w:r>
        <w:t xml:space="preserve">sur</w:t>
      </w:r>
      <w:r>
        <w:rPr>
          <w:spacing w:val="-3"/>
        </w:rPr>
        <w:t xml:space="preserve"> </w:t>
      </w:r>
      <w:r>
        <w:t xml:space="preserve">les</w:t>
      </w:r>
      <w:r>
        <w:rPr>
          <w:spacing w:val="-4"/>
        </w:rPr>
        <w:t xml:space="preserve"> </w:t>
      </w:r>
      <w:r>
        <w:t xml:space="preserve">listes</w:t>
      </w:r>
      <w:r>
        <w:rPr>
          <w:spacing w:val="1"/>
        </w:rPr>
        <w:t xml:space="preserve"> </w:t>
      </w:r>
      <w:r>
        <w:rPr>
          <w:spacing w:val="-2"/>
        </w:rPr>
        <w:t xml:space="preserve">électorales</w:t>
      </w:r>
      <w:r/>
    </w:p>
    <w:p>
      <w:pPr>
        <w:pStyle w:val="958"/>
        <w:pBdr/>
        <w:spacing w:before="110" w:line="360" w:lineRule="auto"/>
        <w:ind w:right="711" w:left="143"/>
        <w:jc w:val="both"/>
        <w:rPr/>
      </w:pPr>
      <w:r>
        <w:t xml:space="preserve">Date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naissance</w:t>
      </w:r>
      <w:r>
        <w:rPr>
          <w:spacing w:val="-6"/>
        </w:rPr>
        <w:t xml:space="preserve"> </w:t>
      </w:r>
      <w:r>
        <w:t xml:space="preserve">:</w:t>
      </w:r>
      <w:r>
        <w:rPr>
          <w:spacing w:val="-7"/>
        </w:rPr>
        <w:t xml:space="preserve"> </w:t>
      </w:r>
      <w:r>
        <w:t xml:space="preserve">……………………………………………………………………………………………………………………… Mail</w:t>
      </w:r>
      <w:r>
        <w:rPr>
          <w:spacing w:val="-16"/>
        </w:rPr>
        <w:t xml:space="preserve"> </w:t>
      </w:r>
      <w:r>
        <w:t xml:space="preserve"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………………………………………………………………………………………………………………………………………</w:t>
      </w:r>
      <w:r>
        <w:t xml:space="preserve">…….</w:t>
      </w:r>
      <w:r>
        <w:t xml:space="preserve">. Laboratoire</w:t>
      </w:r>
      <w:r>
        <w:t xml:space="preserve"> :…</w:t>
      </w:r>
      <w:r>
        <w:t xml:space="preserve">………………………………………………………………………………………………………….</w:t>
      </w:r>
      <w:r/>
    </w:p>
    <w:p>
      <w:pPr>
        <w:pStyle w:val="958"/>
        <w:pBdr/>
        <w:spacing w:before="110"/>
        <w:ind/>
        <w:rPr/>
      </w:pPr>
      <w:r/>
      <w:r/>
    </w:p>
    <w:p>
      <w:pPr>
        <w:pBdr/>
        <w:spacing/>
        <w:ind w:left="143"/>
        <w:jc w:val="both"/>
        <w:rPr>
          <w:sz w:val="18"/>
        </w:rPr>
      </w:pPr>
      <w:r>
        <w:rPr>
          <w:b/>
          <w:sz w:val="18"/>
        </w:rPr>
        <w:t xml:space="preserve">Donne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procuration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à</w:t>
      </w:r>
      <w:r>
        <w:rPr>
          <w:b/>
          <w:spacing w:val="-2"/>
          <w:sz w:val="18"/>
        </w:rPr>
        <w:t xml:space="preserve"> </w:t>
      </w:r>
      <w:r>
        <w:rPr>
          <w:spacing w:val="-10"/>
          <w:sz w:val="18"/>
        </w:rPr>
        <w:t xml:space="preserve">:</w:t>
      </w:r>
      <w:r>
        <w:rPr>
          <w:sz w:val="18"/>
        </w:rPr>
      </w:r>
    </w:p>
    <w:p>
      <w:pPr>
        <w:pStyle w:val="958"/>
        <w:pBdr/>
        <w:tabs>
          <w:tab w:val="left" w:leader="dot" w:pos="8615"/>
        </w:tabs>
        <w:spacing w:before="108"/>
        <w:ind w:left="143"/>
        <w:jc w:val="both"/>
        <w:rPr/>
      </w:pPr>
      <w:r>
        <w:t xml:space="preserve">Mme/</w:t>
      </w:r>
      <w:r>
        <w:rPr>
          <w:spacing w:val="-5"/>
        </w:rPr>
        <w:t xml:space="preserve"> </w:t>
      </w:r>
      <w:r>
        <w:t xml:space="preserve">M</w:t>
      </w:r>
      <w:r>
        <w:rPr>
          <w:spacing w:val="-4"/>
        </w:rPr>
        <w:t xml:space="preserve"> </w:t>
      </w:r>
      <w:r>
        <w:t xml:space="preserve">(nom</w:t>
      </w:r>
      <w:r>
        <w:rPr>
          <w:spacing w:val="-3"/>
        </w:rPr>
        <w:t xml:space="preserve"> </w:t>
      </w:r>
      <w:r>
        <w:t xml:space="preserve">patronymique,</w:t>
      </w:r>
      <w:r>
        <w:rPr>
          <w:spacing w:val="-4"/>
        </w:rPr>
        <w:t xml:space="preserve"> </w:t>
      </w:r>
      <w:r>
        <w:rPr>
          <w:spacing w:val="-2"/>
        </w:rPr>
        <w:t xml:space="preserve">prénom).</w:t>
      </w:r>
      <w:r>
        <w:tab/>
      </w:r>
      <w:r>
        <w:rPr>
          <w:spacing w:val="-10"/>
        </w:rPr>
        <w:t xml:space="preserve">,</w:t>
      </w:r>
      <w:r/>
    </w:p>
    <w:p>
      <w:pPr>
        <w:pBdr/>
        <w:spacing w:before="110"/>
        <w:ind w:left="143"/>
        <w:jc w:val="both"/>
        <w:rPr>
          <w:sz w:val="18"/>
        </w:rPr>
      </w:pPr>
      <w:r>
        <w:rPr>
          <w:sz w:val="18"/>
        </w:rPr>
        <w:t xml:space="preserve">régulièrement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inscrit(e),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rattaché(e)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 xml:space="preserve">au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même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collège</w:t>
      </w:r>
      <w:r>
        <w:rPr>
          <w:b/>
          <w:spacing w:val="-3"/>
          <w:sz w:val="18"/>
          <w:u w:val="single"/>
        </w:rPr>
        <w:t xml:space="preserve"> </w:t>
      </w:r>
      <w:r>
        <w:rPr>
          <w:sz w:val="18"/>
        </w:rPr>
        <w:t xml:space="preserve">que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 xml:space="preserve">moi</w:t>
      </w:r>
      <w:r>
        <w:rPr>
          <w:sz w:val="18"/>
        </w:rPr>
      </w:r>
    </w:p>
    <w:p>
      <w:pPr>
        <w:pStyle w:val="958"/>
        <w:pBdr/>
        <w:spacing w:before="110"/>
        <w:ind w:left="143"/>
        <w:jc w:val="both"/>
        <w:rPr/>
      </w:pPr>
      <w:r>
        <w:t xml:space="preserve">Date</w:t>
      </w:r>
      <w:r>
        <w:rPr>
          <w:spacing w:val="-5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naissance</w:t>
      </w:r>
      <w:r>
        <w:rPr>
          <w:spacing w:val="-1"/>
        </w:rPr>
        <w:t xml:space="preserve"> </w:t>
      </w:r>
      <w:r>
        <w:t xml:space="preserve">:</w:t>
      </w:r>
      <w:r>
        <w:rPr>
          <w:spacing w:val="-3"/>
        </w:rPr>
        <w:t xml:space="preserve"> </w:t>
      </w:r>
      <w:r>
        <w:rPr>
          <w:spacing w:val="-2"/>
        </w:rPr>
        <w:t xml:space="preserve">………………………………………………………………………………………………………………………</w:t>
      </w:r>
      <w:r/>
    </w:p>
    <w:p>
      <w:pPr>
        <w:pStyle w:val="958"/>
        <w:pBdr/>
        <w:spacing w:before="110"/>
        <w:ind w:left="143"/>
        <w:jc w:val="both"/>
        <w:rPr/>
      </w:pPr>
      <w:r>
        <w:t xml:space="preserve">Laboratoire</w:t>
      </w:r>
      <w:r>
        <w:rPr>
          <w:spacing w:val="-6"/>
        </w:rPr>
        <w:t xml:space="preserve"> </w:t>
      </w:r>
      <w:r>
        <w:rPr>
          <w:spacing w:val="-2"/>
        </w:rPr>
        <w:t xml:space="preserve">:…</w:t>
      </w:r>
      <w:r>
        <w:rPr>
          <w:spacing w:val="-2"/>
        </w:rPr>
        <w:t xml:space="preserve">……………………………………………………………………………..…………………………..</w:t>
      </w:r>
      <w:r/>
    </w:p>
    <w:p>
      <w:pPr>
        <w:pStyle w:val="958"/>
        <w:pBdr/>
        <w:spacing w:before="218"/>
        <w:ind/>
        <w:rPr/>
      </w:pPr>
      <w:r/>
      <w:r/>
    </w:p>
    <w:p>
      <w:pPr>
        <w:pBdr/>
        <w:spacing w:line="360" w:lineRule="auto"/>
        <w:ind w:right="44" w:left="143"/>
        <w:rPr>
          <w:sz w:val="18"/>
        </w:rPr>
      </w:pPr>
      <w:r>
        <w:rPr>
          <w:b/>
          <w:sz w:val="18"/>
        </w:rPr>
        <w:t xml:space="preserve">Pour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voter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mes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lieu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place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aux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élections </w:t>
      </w:r>
      <w:r>
        <w:rPr>
          <w:sz w:val="18"/>
        </w:rPr>
        <w:t xml:space="preserve">des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représentants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doctorants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au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conseil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l’ED 355</w:t>
      </w:r>
      <w:r>
        <w:rPr>
          <w:sz w:val="18"/>
        </w:rPr>
      </w:r>
    </w:p>
    <w:p>
      <w:pPr>
        <w:pStyle w:val="958"/>
        <w:pBdr/>
        <w:spacing/>
        <w:ind/>
        <w:rPr/>
      </w:pPr>
      <w:r/>
      <w:r/>
    </w:p>
    <w:p>
      <w:pPr>
        <w:pStyle w:val="958"/>
        <w:pBdr/>
        <w:spacing/>
        <w:ind/>
        <w:rPr/>
      </w:pPr>
      <w:r/>
      <w:r/>
    </w:p>
    <w:p>
      <w:pPr>
        <w:pStyle w:val="958"/>
        <w:pBdr/>
        <w:spacing/>
        <w:ind/>
        <w:rPr/>
      </w:pPr>
      <w:r/>
      <w:r/>
    </w:p>
    <w:p>
      <w:pPr>
        <w:pStyle w:val="958"/>
        <w:pBdr/>
        <w:spacing/>
        <w:ind/>
        <w:rPr/>
      </w:pPr>
      <w:r/>
      <w:r/>
    </w:p>
    <w:p>
      <w:pPr>
        <w:pStyle w:val="958"/>
        <w:pBdr/>
        <w:spacing w:before="110"/>
        <w:ind/>
        <w:rPr/>
      </w:pPr>
      <w:r/>
      <w:r/>
    </w:p>
    <w:p>
      <w:pPr>
        <w:pStyle w:val="958"/>
        <w:pBdr/>
        <w:spacing w:line="219" w:lineRule="exact"/>
        <w:ind w:left="5100"/>
        <w:rPr/>
      </w:pPr>
      <w:r>
        <w:t xml:space="preserve">Fait</w:t>
      </w:r>
      <w:r>
        <w:rPr>
          <w:spacing w:val="-1"/>
        </w:rPr>
        <w:t xml:space="preserve"> </w:t>
      </w:r>
      <w:r>
        <w:rPr>
          <w:spacing w:val="-2"/>
        </w:rPr>
        <w:t xml:space="preserve">à....................................</w:t>
      </w:r>
      <w:r/>
    </w:p>
    <w:p>
      <w:pPr>
        <w:pStyle w:val="958"/>
        <w:pBdr/>
        <w:spacing/>
        <w:ind w:left="5100"/>
        <w:rPr/>
      </w:pPr>
      <w:r>
        <w:rPr>
          <w:spacing w:val="-2"/>
        </w:rPr>
        <w:t xml:space="preserve">Le..........................................</w:t>
      </w:r>
      <w:r/>
    </w:p>
    <w:p>
      <w:pPr>
        <w:pStyle w:val="958"/>
        <w:pBdr/>
        <w:spacing w:before="11"/>
        <w:ind/>
        <w:rPr/>
      </w:pPr>
      <w:r/>
      <w:r/>
    </w:p>
    <w:p>
      <w:pPr>
        <w:pBdr/>
        <w:spacing/>
        <w:ind w:left="5100"/>
        <w:rPr>
          <w:sz w:val="19"/>
        </w:rPr>
      </w:pPr>
      <w:r>
        <w:rPr>
          <w:spacing w:val="-2"/>
          <w:sz w:val="19"/>
        </w:rPr>
        <w:t xml:space="preserve">SIGNATURE</w:t>
      </w:r>
      <w:r>
        <w:rPr>
          <w:sz w:val="19"/>
        </w:rPr>
      </w:r>
    </w:p>
    <w:p>
      <w:pPr>
        <w:pStyle w:val="958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58"/>
        <w:pBdr/>
        <w:spacing w:before="186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291238</wp:posOffset>
                </wp:positionV>
                <wp:extent cx="5903595" cy="44704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03595" cy="4470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8"/>
                              <w:ind w:right="180"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La procuration sera considérée comme « établie » lorsque ce formulaire aura été déposé, en main propre ou par mail selon le cas, dument rempli, signé et enregistré auprès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de l’ED 355,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au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plus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tard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la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veille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du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scrutin,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soit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le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04 juin 2026</w:t>
                            </w: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487588352;o:allowoverlap:true;o:allowincell:true;mso-position-horizontal-relative:page;margin-left:65.30pt;mso-position-horizontal:absolute;mso-position-vertical-relative:text;margin-top:22.93pt;mso-position-vertical:absolute;width:464.85pt;height:35.20pt;mso-wrap-distance-left:0.00pt;mso-wrap-distance-top:0.00pt;mso-wrap-distance-right:0.00pt;mso-wrap-distance-bottom:0.00pt;visibility:visible;" filled="f" strokecolor="#000000" strokeweight="0.48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18"/>
                        <w:ind w:right="180"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 xml:space="preserve">La procuration sera considérée comme « établie » lorsque ce formulaire aura été déposé, en main propre ou par mail selon le cas, dument rempli, signé et enregistré auprès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de l’ED 355,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au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plus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tard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la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veille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du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scrutin,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soit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le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04 juin 2026</w:t>
                      </w:r>
                      <w:r>
                        <w:rPr>
                          <w:b/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958"/>
        <w:pBdr/>
        <w:spacing/>
        <w:ind/>
        <w:rPr>
          <w:sz w:val="19"/>
        </w:rPr>
      </w:pPr>
      <w:r>
        <w:rPr>
          <w:sz w:val="19"/>
        </w:rPr>
      </w:r>
      <w:r>
        <w:rPr>
          <w:sz w:val="19"/>
        </w:rPr>
      </w:r>
    </w:p>
    <w:p>
      <w:pPr>
        <w:pStyle w:val="958"/>
        <w:pBdr/>
        <w:spacing w:before="4"/>
        <w:ind/>
        <w:rPr>
          <w:sz w:val="19"/>
        </w:rPr>
      </w:pPr>
      <w:r>
        <w:rPr>
          <w:sz w:val="19"/>
        </w:rPr>
      </w:r>
      <w:r>
        <w:rPr>
          <w:sz w:val="19"/>
        </w:rPr>
      </w:r>
    </w:p>
    <w:p>
      <w:pPr>
        <w:pBdr/>
        <w:spacing/>
        <w:ind w:right="44" w:left="143"/>
        <w:rPr>
          <w:sz w:val="19"/>
        </w:rPr>
      </w:pPr>
      <w:r>
        <w:rPr>
          <w:b/>
          <w:sz w:val="19"/>
        </w:rPr>
        <w:t xml:space="preserve">Il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n’est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p</w:t>
      </w:r>
      <w:r>
        <w:rPr>
          <w:b/>
          <w:sz w:val="19"/>
        </w:rPr>
        <w:t xml:space="preserve">as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 xml:space="preserve">nécessaire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d’être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 xml:space="preserve">en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possession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du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présent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formulaire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 xml:space="preserve">le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jour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du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scrutin</w:t>
      </w:r>
      <w:r>
        <w:rPr>
          <w:sz w:val="19"/>
        </w:rPr>
        <w:t xml:space="preserve">. Le mandataire devra toutefois se présenter au bureau de vote avec sa carte d’étudiant, ou à défaut une pièce d’identité en cours de validité (CNI, passeport, permis de conduire, c</w:t>
      </w:r>
      <w:r>
        <w:rPr>
          <w:sz w:val="19"/>
        </w:rPr>
        <w:t xml:space="preserve">arte de séjour avec photographie).</w:t>
      </w:r>
      <w:bookmarkStart w:id="0" w:name="_GoBack"/>
      <w:r/>
      <w:bookmarkEnd w:id="0"/>
      <w:r/>
      <w:r>
        <w:rPr>
          <w:sz w:val="19"/>
        </w:rPr>
      </w:r>
    </w:p>
    <w:sectPr>
      <w:footerReference w:type="default" r:id="rId8"/>
      <w:footnotePr/>
      <w:endnotePr/>
      <w:type w:val="continuous"/>
      <w:pgSz w:h="16840" w:orient="portrait" w:w="11910"/>
      <w:pgMar w:top="960" w:right="1275" w:bottom="1200" w:left="1275" w:header="0" w:footer="1016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9952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9907760</wp:posOffset>
              </wp:positionV>
              <wp:extent cx="5640705" cy="34798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4070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NB: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procuration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doit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être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écrite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lisiblement,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non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raturée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et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signée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par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le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mandant.</w:t>
                          </w:r>
                          <w:r>
                            <w:rPr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before="2" w:line="237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Chaque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est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titulaire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de deux 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procuration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s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.</w:t>
                          </w:r>
                          <w:r>
                            <w:rPr>
                              <w:sz w:val="1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549952;o:allowoverlap:true;o:allowincell:true;mso-position-horizontal-relative:page;margin-left:69.94pt;mso-position-horizontal:absolute;mso-position-vertical-relative:page;margin-top:780.14pt;mso-position-vertical:absolute;width:444.15pt;height:27.4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i/>
                        <w:sz w:val="14"/>
                      </w:rPr>
                      <w:t xml:space="preserve">NB:</w:t>
                    </w:r>
                    <w:r>
                      <w:rPr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procuration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doit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être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écrite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lisiblement,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non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raturée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et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signée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par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le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 xml:space="preserve">mandant.</w:t>
                    </w:r>
                    <w:r>
                      <w:rPr>
                        <w:sz w:val="14"/>
                      </w:rPr>
                    </w:r>
                  </w:p>
                  <w:p>
                    <w:pPr>
                      <w:pBdr/>
                      <w:spacing w:before="2" w:line="237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Chaque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est 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titulaire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de deux 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procuration</w:t>
                    </w:r>
                    <w:r>
                      <w:rPr>
                        <w:b/>
                        <w:sz w:val="14"/>
                      </w:rPr>
                      <w:t xml:space="preserve">s</w:t>
                    </w:r>
                    <w:r>
                      <w:rPr>
                        <w:b/>
                        <w:sz w:val="14"/>
                      </w:rPr>
                      <w:t xml:space="preserve">.</w:t>
                    </w:r>
                    <w:r>
                      <w:rPr>
                        <w:sz w:val="1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80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0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0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0"/>
    <w:link w:val="7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0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0"/>
    <w:link w:val="7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0"/>
    <w:link w:val="7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80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80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80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80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80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80"/>
    <w:link w:val="940"/>
    <w:uiPriority w:val="99"/>
    <w:semiHidden/>
    <w:pPr>
      <w:pBdr/>
      <w:spacing/>
      <w:ind/>
    </w:pPr>
    <w:rPr>
      <w:sz w:val="20"/>
      <w:szCs w:val="20"/>
    </w:rPr>
  </w:style>
  <w:style w:type="paragraph" w:styleId="770" w:default="1">
    <w:name w:val="Normal"/>
    <w:qFormat/>
    <w:pPr>
      <w:pBdr/>
      <w:spacing/>
      <w:ind/>
    </w:pPr>
    <w:rPr>
      <w:rFonts w:ascii="Verdana" w:hAnsi="Verdana" w:eastAsia="Verdana" w:cs="Verdana"/>
      <w:lang w:val="fr-FR"/>
    </w:rPr>
  </w:style>
  <w:style w:type="paragraph" w:styleId="771">
    <w:name w:val="Heading 1"/>
    <w:basedOn w:val="770"/>
    <w:next w:val="770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2">
    <w:name w:val="Heading 2"/>
    <w:basedOn w:val="770"/>
    <w:next w:val="770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3">
    <w:name w:val="Heading 3"/>
    <w:basedOn w:val="770"/>
    <w:next w:val="77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4">
    <w:name w:val="Heading 4"/>
    <w:basedOn w:val="770"/>
    <w:next w:val="770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5">
    <w:name w:val="Heading 5"/>
    <w:basedOn w:val="770"/>
    <w:next w:val="77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6">
    <w:name w:val="Heading 6"/>
    <w:basedOn w:val="770"/>
    <w:next w:val="770"/>
    <w:link w:val="91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7">
    <w:name w:val="Heading 7"/>
    <w:basedOn w:val="770"/>
    <w:next w:val="770"/>
    <w:link w:val="91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8">
    <w:name w:val="Heading 8"/>
    <w:basedOn w:val="770"/>
    <w:next w:val="770"/>
    <w:link w:val="91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9">
    <w:name w:val="Heading 9"/>
    <w:basedOn w:val="770"/>
    <w:next w:val="770"/>
    <w:link w:val="91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table" w:styleId="783">
    <w:name w:val="Table Grid"/>
    <w:basedOn w:val="78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Table Grid Light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1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2"/>
    <w:basedOn w:val="78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3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4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5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1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2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3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4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5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6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2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3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4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5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6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1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2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3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4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5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6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1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2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3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4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5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6"/>
    <w:basedOn w:val="781"/>
    <w:uiPriority w:val="99"/>
    <w:pPr>
      <w:pBdr/>
      <w:spacing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 w:customStyle="1">
    <w:name w:val="Titre 1 Car"/>
    <w:basedOn w:val="780"/>
    <w:link w:val="7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10" w:customStyle="1">
    <w:name w:val="Titre 2 Car"/>
    <w:basedOn w:val="780"/>
    <w:link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11" w:customStyle="1">
    <w:name w:val="Titre 3 Car"/>
    <w:basedOn w:val="780"/>
    <w:link w:val="7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12" w:customStyle="1">
    <w:name w:val="Titre 4 Car"/>
    <w:basedOn w:val="780"/>
    <w:link w:val="77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13" w:customStyle="1">
    <w:name w:val="Titre 5 Car"/>
    <w:basedOn w:val="780"/>
    <w:link w:val="77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14" w:customStyle="1">
    <w:name w:val="Titre 6 Car"/>
    <w:basedOn w:val="780"/>
    <w:link w:val="7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 w:customStyle="1">
    <w:name w:val="Titre 7 Car"/>
    <w:basedOn w:val="780"/>
    <w:link w:val="7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 w:customStyle="1">
    <w:name w:val="Titre 8 Car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 w:customStyle="1">
    <w:name w:val="Titre 9 Car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770"/>
    <w:next w:val="770"/>
    <w:link w:val="91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 w:customStyle="1">
    <w:name w:val="Titre Car"/>
    <w:basedOn w:val="780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770"/>
    <w:next w:val="770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 w:customStyle="1">
    <w:name w:val="Sous-titre Car"/>
    <w:basedOn w:val="780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770"/>
    <w:next w:val="770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 w:customStyle="1">
    <w:name w:val="Citation Car"/>
    <w:basedOn w:val="780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25">
    <w:name w:val="Intense Quote"/>
    <w:basedOn w:val="770"/>
    <w:next w:val="770"/>
    <w:link w:val="9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26" w:customStyle="1">
    <w:name w:val="Citation intense Car"/>
    <w:basedOn w:val="780"/>
    <w:link w:val="9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7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28">
    <w:name w:val="No Spacing"/>
    <w:basedOn w:val="770"/>
    <w:uiPriority w:val="1"/>
    <w:qFormat/>
    <w:pPr>
      <w:pBdr/>
      <w:spacing/>
      <w:ind/>
    </w:pPr>
  </w:style>
  <w:style w:type="character" w:styleId="929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4" w:customStyle="1">
    <w:name w:val="Header Char"/>
    <w:basedOn w:val="780"/>
    <w:uiPriority w:val="99"/>
    <w:pPr>
      <w:pBdr/>
      <w:spacing/>
      <w:ind/>
    </w:pPr>
  </w:style>
  <w:style w:type="character" w:styleId="935" w:customStyle="1">
    <w:name w:val="Footer Char"/>
    <w:basedOn w:val="780"/>
    <w:uiPriority w:val="99"/>
    <w:pPr>
      <w:pBdr/>
      <w:spacing/>
      <w:ind/>
    </w:pPr>
  </w:style>
  <w:style w:type="paragraph" w:styleId="936">
    <w:name w:val="Caption"/>
    <w:basedOn w:val="770"/>
    <w:next w:val="77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37">
    <w:name w:val="footnote text"/>
    <w:basedOn w:val="770"/>
    <w:link w:val="93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8" w:customStyle="1">
    <w:name w:val="Note de bas de page Car"/>
    <w:basedOn w:val="780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770"/>
    <w:link w:val="9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41" w:customStyle="1">
    <w:name w:val="Note de fin Car"/>
    <w:basedOn w:val="780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78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44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45">
    <w:name w:val="toc 1"/>
    <w:basedOn w:val="770"/>
    <w:next w:val="770"/>
    <w:uiPriority w:val="39"/>
    <w:unhideWhenUsed/>
    <w:pPr>
      <w:pBdr/>
      <w:spacing w:after="100"/>
      <w:ind/>
    </w:pPr>
  </w:style>
  <w:style w:type="paragraph" w:styleId="946">
    <w:name w:val="toc 2"/>
    <w:basedOn w:val="770"/>
    <w:next w:val="770"/>
    <w:uiPriority w:val="39"/>
    <w:unhideWhenUsed/>
    <w:pPr>
      <w:pBdr/>
      <w:spacing w:after="100"/>
      <w:ind w:left="220"/>
    </w:pPr>
  </w:style>
  <w:style w:type="paragraph" w:styleId="947">
    <w:name w:val="toc 3"/>
    <w:basedOn w:val="770"/>
    <w:next w:val="770"/>
    <w:uiPriority w:val="39"/>
    <w:unhideWhenUsed/>
    <w:pPr>
      <w:pBdr/>
      <w:spacing w:after="100"/>
      <w:ind w:left="440"/>
    </w:pPr>
  </w:style>
  <w:style w:type="paragraph" w:styleId="948">
    <w:name w:val="toc 4"/>
    <w:basedOn w:val="770"/>
    <w:next w:val="770"/>
    <w:uiPriority w:val="39"/>
    <w:unhideWhenUsed/>
    <w:pPr>
      <w:pBdr/>
      <w:spacing w:after="100"/>
      <w:ind w:left="660"/>
    </w:pPr>
  </w:style>
  <w:style w:type="paragraph" w:styleId="949">
    <w:name w:val="toc 5"/>
    <w:basedOn w:val="770"/>
    <w:next w:val="770"/>
    <w:uiPriority w:val="39"/>
    <w:unhideWhenUsed/>
    <w:pPr>
      <w:pBdr/>
      <w:spacing w:after="100"/>
      <w:ind w:left="880"/>
    </w:pPr>
  </w:style>
  <w:style w:type="paragraph" w:styleId="950">
    <w:name w:val="toc 6"/>
    <w:basedOn w:val="770"/>
    <w:next w:val="770"/>
    <w:uiPriority w:val="39"/>
    <w:unhideWhenUsed/>
    <w:pPr>
      <w:pBdr/>
      <w:spacing w:after="100"/>
      <w:ind w:left="1100"/>
    </w:pPr>
  </w:style>
  <w:style w:type="paragraph" w:styleId="951">
    <w:name w:val="toc 7"/>
    <w:basedOn w:val="770"/>
    <w:next w:val="770"/>
    <w:uiPriority w:val="39"/>
    <w:unhideWhenUsed/>
    <w:pPr>
      <w:pBdr/>
      <w:spacing w:after="100"/>
      <w:ind w:left="1320"/>
    </w:pPr>
  </w:style>
  <w:style w:type="paragraph" w:styleId="952">
    <w:name w:val="toc 8"/>
    <w:basedOn w:val="770"/>
    <w:next w:val="770"/>
    <w:uiPriority w:val="39"/>
    <w:unhideWhenUsed/>
    <w:pPr>
      <w:pBdr/>
      <w:spacing w:after="100"/>
      <w:ind w:left="1540"/>
    </w:pPr>
  </w:style>
  <w:style w:type="paragraph" w:styleId="953">
    <w:name w:val="toc 9"/>
    <w:basedOn w:val="770"/>
    <w:next w:val="770"/>
    <w:uiPriority w:val="39"/>
    <w:unhideWhenUsed/>
    <w:pPr>
      <w:pBdr/>
      <w:spacing w:after="100"/>
      <w:ind w:left="1760"/>
    </w:pPr>
  </w:style>
  <w:style w:type="character" w:styleId="954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770"/>
    <w:next w:val="770"/>
    <w:uiPriority w:val="99"/>
    <w:unhideWhenUsed/>
    <w:pPr>
      <w:pBdr/>
      <w:spacing/>
      <w:ind/>
    </w:pPr>
  </w:style>
  <w:style w:type="table" w:styleId="957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Body Text"/>
    <w:basedOn w:val="770"/>
    <w:uiPriority w:val="1"/>
    <w:qFormat/>
    <w:pPr>
      <w:pBdr/>
      <w:spacing/>
      <w:ind/>
    </w:pPr>
    <w:rPr>
      <w:sz w:val="18"/>
      <w:szCs w:val="18"/>
    </w:rPr>
  </w:style>
  <w:style w:type="paragraph" w:styleId="959">
    <w:name w:val="List Paragraph"/>
    <w:basedOn w:val="770"/>
    <w:uiPriority w:val="1"/>
    <w:qFormat/>
    <w:pPr>
      <w:pBdr/>
      <w:spacing/>
      <w:ind/>
    </w:pPr>
  </w:style>
  <w:style w:type="paragraph" w:styleId="960" w:customStyle="1">
    <w:name w:val="Table Paragraph"/>
    <w:basedOn w:val="770"/>
    <w:uiPriority w:val="1"/>
    <w:qFormat/>
    <w:pPr>
      <w:pBdr/>
      <w:spacing/>
      <w:ind/>
    </w:pPr>
  </w:style>
  <w:style w:type="paragraph" w:styleId="961">
    <w:name w:val="Normal (Web)"/>
    <w:basedOn w:val="770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962">
    <w:name w:val="Header"/>
    <w:basedOn w:val="770"/>
    <w:link w:val="96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63" w:customStyle="1">
    <w:name w:val="En-tête Car"/>
    <w:basedOn w:val="780"/>
    <w:link w:val="962"/>
    <w:uiPriority w:val="99"/>
    <w:pPr>
      <w:pBdr/>
      <w:spacing/>
      <w:ind/>
    </w:pPr>
    <w:rPr>
      <w:rFonts w:ascii="Verdana" w:hAnsi="Verdana" w:eastAsia="Verdana" w:cs="Verdana"/>
      <w:lang w:val="fr-FR"/>
    </w:rPr>
  </w:style>
  <w:style w:type="paragraph" w:styleId="964">
    <w:name w:val="Footer"/>
    <w:basedOn w:val="770"/>
    <w:link w:val="96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65" w:customStyle="1">
    <w:name w:val="Pied de page Car"/>
    <w:basedOn w:val="780"/>
    <w:link w:val="964"/>
    <w:uiPriority w:val="99"/>
    <w:pPr>
      <w:pBdr/>
      <w:spacing/>
      <w:ind/>
    </w:pPr>
    <w:rPr>
      <w:rFonts w:ascii="Verdana" w:hAnsi="Verdana" w:eastAsia="Verdana" w:cs="Verdana"/>
      <w:lang w:val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soussigné</dc:title>
  <dc:creator>scc1</dc:creator>
  <cp:lastModifiedBy>Laetitia ROUX LUZI</cp:lastModifiedBy>
  <cp:revision>3</cp:revision>
  <dcterms:created xsi:type="dcterms:W3CDTF">2026-04-09T12:45:00Z</dcterms:created>
  <dcterms:modified xsi:type="dcterms:W3CDTF">2026-04-09T13:25:18Z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2019</vt:lpwstr>
  </property>
</Properties>
</file>